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5" w:rsidRPr="00875695" w:rsidRDefault="00875695" w:rsidP="00875695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nr 564011-N-2020 z dnia 2020-07-27 r. </w:t>
      </w:r>
    </w:p>
    <w:p w:rsidR="00875695" w:rsidRPr="00875695" w:rsidRDefault="00875695" w:rsidP="008756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sz w:val="20"/>
          <w:szCs w:val="20"/>
          <w:lang w:eastAsia="pl-PL"/>
        </w:rPr>
        <w:t>Gmina Odrzywół: Odbiór i zagospodarowanie odpadów komunalnych od właścicieli nieruchomości zamieszkałych na terenie Gminy Odrzywół</w:t>
      </w:r>
      <w:r w:rsidRPr="0087569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sz w:val="32"/>
          <w:szCs w:val="20"/>
          <w:lang w:eastAsia="pl-PL"/>
        </w:rPr>
        <w:t xml:space="preserve">OGŁOSZENIE O ZAMÓWIENIU - Usługi </w:t>
      </w:r>
    </w:p>
    <w:p w:rsidR="00875695" w:rsidRPr="00875695" w:rsidRDefault="00875695" w:rsidP="008756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Zamieszczanie obowiązkowe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projektu lub programu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Informacje na temat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podmiotu któremu</w:t>
      </w:r>
      <w:proofErr w:type="gram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zamawiający powierzył/powierzyli prowadzenie postępowania: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jest przeprowadzane wspólnie przez zamawiających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>Gmina Odrzywół, krajowy numer identyfikacyjny 67022385300000, ul. ul. Warszawska  53 , 26-425  Odrzywół, woj. mazowieckie, państwo Polska, tel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. (48)6716057, e-mail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info@odrzywol.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gov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faks (48)6716350.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(URL): www.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bip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odrzywol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akcessnet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.net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profilu nabywcy: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internetowej pod którym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można uzyskać dostęp do narzędzi i urządzeń lub formatów plików, które nie są ogólnie dostępne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Administracja samorządowa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ZAMÓWIENIA </w:t>
      </w:r>
      <w:r w:rsidRPr="0087569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</w:t>
      </w:r>
      <w:proofErr w:type="gramEnd"/>
      <w:r w:rsidRPr="0087569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dotyczy)</w:t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Europejskiej (który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I.4) KOMUNIKACJA: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>www.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bip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odrzywol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akcessnet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net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>www.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bip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odrzywol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akcessnet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net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przesyłka pocztowa, kurier lub osobiście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Urząd Gminy w Odrzywole ul. Warszawska 53, 26-425 Odrzywół, sekretariat – pok. 14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Odbiór i zagospodarowanie odpadów komunalnych od właścicieli nieruchomości zamieszkałych na terenie Gminy Odrzywół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IT-2710.16.2020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875695" w:rsidRPr="00875695" w:rsidRDefault="00875695" w:rsidP="008756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Usługi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podzielone jest na części: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II.4) Krótki opis przedmiotu zamówienia </w:t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wymagań )</w:t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gram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 w przypadku partnerstwa innowacyjnego - określenie zapotrzebowania na innowacyjny produkt, usługę lub roboty budowlane: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1.1. Przedmiotem zamówienia jest świadczenie usługi w zakresie odbierania i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zagospodarowania stałych odpadów komunalnych powstałych i zebranych od wszystkich właścicieli nieruchomościach, na których zamieszkują mieszkańcy, położonych w granicach administracyjnych Gminy Odrzywół. 1.2. Transport zebranych odpadów komunalnych. 1.3. Odbieranie i zagospodarowanie odpadów komunalnych powinno być wykonywane w sposób zapewniający osiągnięcie odpowiednich poziomów recyklingu, przygotowania do ponownego użycia i odzysku innymi metodami oraz ograniczenia masy odpadów komunalnych ulegających biodegradacji przekazywanych do składowania, zgodnie z: - ustawą z dnia 14 grudnia 2012 r. o odpadach (Dz. U.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2018 r. poz. 992, 1000, 1479, 1544, 1564, 1592, z 2019 r. poz. 60.), - przepisami ustawy z dnia 13 września 1996 r. o utrzymaniu czystości i porządku w gminach (Dz. U.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2018 r. poz. 1454, 1629..) oraz przepisami wykonawczymi do niej, - zapisami Wojewódzkiego Planu Gospodarki Odpadami, przyjętego uchwałą Sejmiku Województwa Mazowieckiego nr 211/12 z dnia 22.01.2012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roku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 sprawie uchwalenia Wojewódzkiego Planu Gospodarki Odpadami dla Mazowsza na lata 2012-2017 z uwzględnieniem lat 2018-2023 z załącznikami, - postanowieniami uchwały Nr XIV.96.2020 Rady Gminy Odrzywół z dnia 7 maja 2020r. w sprawie uchwalenia Regulaminu utrzymania czystości i porządku na terenie Gminy Odrzywół. 1.4. Odbioru i zagospodarowania zebranych odpadów wielkogabarytowych oraz zużytego sprzętu elektrycznego i elektronicznego w cyklu 2 razy w okresie obowiązywania zamówienia w terminie ustalonym przez Zamawiającego, 1.5. Nieodpłatne wyposażenia nieruchomości zamieszkałych w pojemniki na odpady niesegregowane (zmieszane) i worki do selektywnej zbiórki odpadów w terminie do 31.08.2020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oraz dostarczanie nowych worków przy odbiorze odpadów w miarę potrzeb mieszkańców (ilość worków będzie równa ilości odebranych worków z odpadami), 1.6. Przygotowania i dystrybucji harmonogramu odbioru odpadów wraz z informacją dotyczącą prawidłowej segregacji odpadów. Szczegółowy opis przedmiotu zamówienia znajduje się w Załączniku nr 12.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90500000-2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 kody CPV: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875695" w:rsidRPr="00875695" w:rsidTr="0087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875695" w:rsidRPr="00875695" w:rsidTr="0087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90511000-2</w:t>
            </w:r>
          </w:p>
        </w:tc>
      </w:tr>
      <w:tr w:rsidR="00875695" w:rsidRPr="00875695" w:rsidTr="0087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90512000-9</w:t>
            </w:r>
          </w:p>
        </w:tc>
      </w:tr>
      <w:tr w:rsidR="00875695" w:rsidRPr="00875695" w:rsidTr="0087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90513100-7</w:t>
            </w:r>
          </w:p>
        </w:tc>
      </w:tr>
    </w:tbl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zamówienia </w:t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</w:t>
      </w:r>
      <w:proofErr w:type="gramEnd"/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zamawiający podaje informacje o wartości zamówienia)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przedmiotu, wielkości lub zakresu oraz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warunków na jakich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>miesiącach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:   </w:t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</w:t>
      </w:r>
      <w:proofErr w:type="gramEnd"/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dniach: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lub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 rozpoczęcia: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>2020-09-01  </w:t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zakończenia: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2021-12-31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II.9) Informacje dodatkowe: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Zamawiający uzna warunek za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spełniony jeśli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Wykonawca: - posiada aktualny wpis do Rejestru Działalności Regulowanej w zakresie odbierania odpadów komunalnych od właścicieli nieruchomości na terenie Gminy Odrzywół, w zakresie kategorii odpadów objętych zamówieniem; - Wpis do rejestru podmiotów wprowadzających produkty, produkty w opakowaniach i gospodarujących odpadami BDO prowadzonego przez właściwego marszałka województwa na podstawie art. 49 ust. 1 ustawy z dnia 14 grudnia 2012 r. o odpadach (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Dz.U. 2019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701 ze zm.) w zakresie odbioru, transportu i zagospodarowania odpadów.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III.1.2) Sytuacja finansowa lub ekonomiczna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Zamawiający uzna, że Wykonawca spełni warunek, jeżeli wykaże, że: - jest ubezpieczony od odpowiedzialności cywilnej w zakresie prowadzonej działalności związanej z przedmiotem zamówienia na sumę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gwarancyjną co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najmniej 200 000,00 zł (słownie: dwieście tysięcy złotych) i przedłoży dokument potwierdzający powyższe ubezpieczenie. Ocena spełnienia tego warunku na podstawie dołączonego na wezwanie Zamawiającego polisy lub innego dokumentu potwierdzającego ubezpieczenie Wykonawcy od odpowiedzialności cywilnej).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>Określenie warunków: Zamawiający uzna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,że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Wykonawca spełni warunek, jeżeli wykaże, że: a) posiada wiedzę i doświadczenie w zakresie usług odpowiadających usługom wskazanym w przedmiocie niniejszego zamówienia, tj. wykonał, a w przypadku świadczeń okresowych lub ciągłych również wykonuje, w okresie ostatnich trzech lat przed upływem terminu składania ofert, a jeżeli okres prowadzenia działalności jest krótszy – w tym okresie, usługi polegające na odbiorze odpadów komunalnych od właścicieli nieruchomości w sposób ciągły przez okres minimum 12 miesięcy o łącznej masie 200 Mg. Dowodem potwierdzającym mogą być między innymi kopie kart przekazania odpadów. b)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dysponuje co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najmniej: - dwa pojazdy przystosowane do odbierania zmieszanych odpadów komunalnych, - dwa pojazdy przystosowane do odbioru selektywnie zebranych odpadów komunalnych, - jeden pojazd do odbierania odpadów bez funkcji kompaktującej.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DOKUMENTÓW , </w:t>
      </w:r>
      <w:proofErr w:type="gram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DO OFERTY WYKONAWCA DOŁĄCZA w celu wstępnego potwierdzenia, że nie podlega wykluczeniu oraz spełnia warunki udziału w postepowaniu: 2.1.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na dzień składania ofert oświadczenie o spełnianiu warunków udziału w postępowaniu zgodnie z art. 25a ust.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(sporządzone według wzoru stanowiącego Załącznik nr 2 do SIWZ). Jeżeli Wykonawca, wykazując spełnienie warunków, o których mowa w Rozdziale 5 pkt 1 SIWZ powołuje się na zasoby innych podmiotów, w celu wykazania spełniania warunków udziału w postępowaniu, w zakresie, w jakim powołuje się na ich zasoby zamieszcza informacje o tych podmiotach w oświadczeniu, o którym mowa w Rozdziale 7 pkt. 2.1. SIWZ. W przypadku wspólnego ubiegania się o zamówienie przez Wykonawców (dotyczy również wspólników spółki cywilnej) oświadczenie, o którym mowa w Rozdziale 7 pkt 2.1. SIWZ składa każdy z Wykonawców wspólnie ubiegających się o zamówienia. 2.2.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na dzień składania ofert oświadczenie o braku podstaw wykluczenia z postępowania zgodnie z art. 25a ust.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(sporządzone wg wzoru stanowiącego Załącznik nr 3 do SIWZ). Wykonawca, który powołuje się na zasoby innych podmiotów, w celu wykazania braku istnienia wobec nich podstaw wykluczenia zamieszcza informacje o tych podmiotach w oświadczeniu, o którym mowa w Rozdziale 7 pkt 2.2. SIWZ. W przypadku wspólnego ubiegania się o zamówienie przez Wykonawców (dotyczy również wspólników spółki cywilnej)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, 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Rozdziale 7 pkt 2.2. SIWZ składa każdy z Wykonawców wspólnie ubiegających się o zamówienie. 2.3. oryginał lub kopia poświadczona za zgodność z oryginałem zobowiązania podmiotu udostępniającego swoje zasoby na potrzeby Wykonawcy składającego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ofertę – jeśli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dotyczy (projekt zobowiązania stanowi Załącznik nr 8 do SIWZ), 4.3. W celu wykazania braku podstaw do wykluczenia z postępowania o udzielenie zamówienia Wykonawcy, Zamawiający żąda następujących dokumentów: 4.3.1.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zakresie określonym w art. 24 ust. 1 pkt. 22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– oświadczenie Wykonawcy o braku orzeczenia wobec niego tytułem środka zapobiegawczego zakazu ubiegania się o zamówienia publiczne – Załącznik nr 11 do SIWZ. 4.3.2.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zakresie określonym w art. 24 ust. 5 pkt.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– odpisu z właściwego rejestru lub ewidencji i informacji o działalności gospodarczej, jeżeli odrębne przepisy wymagają wpisu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 rejestru lub ewidencji, w celu potwierdzenia braku podstaw wykluczenia na podstawie art. 24 ust. 5 pkt.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WEZWANIE ZAMAWIAJĄCEGO WYKONAWCA, którego oferta została oceniona najwyżej, jest zobowiązany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tj. 4.1. W celu potwierdzenia spełnienia przez Wykonawcę warunków udziału w postępowaniu dotyczących kompetencji lub uprawnień do prowadzenia określonej działalność zawodowej, o ile wynika to z odrębnych przepisów, Zamawiający żąda: 4.1.1.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wpisu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do rejestru działalności regulowanej w zakresie odbierania odpadów komunalnych od właścicieli nieruchomości prowadzonego przez Wójta Gminy Odrzywół, zgodnie z wymogami ustawy z dnia 13 września 1996r. o utrzymaniu czystości i porządku w gminach w zakresie kategorii odpadów objętych zamówieniem; 4.1.2. Wpis do rejestru podmiotów wprowadzających produkty, produkty w opakowaniach i gospodarujących odpadami BDO prowadzonego przez właściwego marszałka województwa na podstawie art. 49 ust. 1 ustawy z dnia 14 grudnia 2012 r. o odpadach (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Dz.U. 2019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701 ze zm.) w zakresie odbioru, transportu i zagospodarowania odpadów. 4.2. W celu potwierdzenia spełnienia przez Wykonawcę warunków udziału w postępowaniu dotyczących zdolności technicznej lub zawodowej Zamawiający żąda następujących dokumentów: 4.2.1.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– wzór wykazu stanowi załącznik nr 5 do SIWZ, 4.2.2.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wykaz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narzędzi, wyposażenia zakładu i urządzeń technicznych dostępnych Wykonawcy w celu wykonania zamówienia wraz z informacją o podstawie dysponowania tymi zasobami – wzór wykazu stanowi załącznik nr 6 do SIWZ,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NA WEZWANIE ZAMAWIAJĄCEGO WYKONAWCA, którego oferta została oceniona najwyżej, jest zobowiązany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tj. 4.1. W celu potwierdzenia spełnienia przez Wykonawcę warunków udziału w postępowaniu dotyczących kompetencji lub uprawnień do prowadzenia określonej działalność zawodowej, o ile wynika to z odrębnych przepisów, Zamawiający żąda: 4.1.1.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wpisu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do rejestru działalności regulowanej w zakresie odbierania odpadów komunalnych od właścicieli nieruchomości prowadzonego przez Wójta Gminy Odrzywół, zgodnie z wymogami ustawy z dnia 13 września 1996r. o utrzymaniu czystości i porządku w gminach w zakresie kategorii odpadów objętych zamówieniem; 4.1.2. Wpis do rejestru podmiotów wprowadzających produkty, produkty w opakowaniach i gospodarujących odpadami BDO prowadzonego przez właściwego marszałka województwa na podstawie art. 49 ust. 1 ustawy z dnia 14 grudnia 2012 r. o odpadach (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Dz.U. 2019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701 ze zm.) w zakresie odbioru, transportu i zagospodarowania odpadów. 4.2. W celu potwierdzenia spełnienia przez Wykonawcę warunków udziału w postępowaniu dotyczących zdolności technicznej lub zawodowej Zamawiający żąda następujących dokumentów: 4.2.1.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stanie uzyskać tych dokumentów – oświadczenie wykonawcy; w przypadku świadczeń okresowych lub ciągłych nadal wykonywanych referencje bądź inne dokumenty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potwierdzające ich należyte wykonywanie powinny być wydane nie wcześniej niż 3 miesiące przed upływem terminu składania ofert – wzór wykazu stanowi załącznik nr 5 do SIWZ, 4.2.2.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wykaz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narzędzi, wyposażenia zakładu i urządzeń technicznych dostępnych Wykonawcy w celu wykonania zamówienia wraz z informacją o podstawie dysponowania tymi zasobami – wzór wykazu stanowi załącznik nr 6 do SIWZ,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WYMIENIONE</w:t>
      </w:r>
      <w:proofErr w:type="gram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pkt III.3) - III.6)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PROCEDURA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na temat wadium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Zamawiający, zgodnie z art. 45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żąda od Wykonawcy wniesienia wadium w wysokości: 10 000,00 PLN (słownie: dziesięć tysięcy PLN). 2. Wadium może być wnoszone według wyboru Wykonawcy w jednej z kilku formach przewidzianych w art. 45 ust. 6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tj.: 2.1. pieniądzu, 2.2. poręczeniach bankowych lub poręczeniach spółdzielczej kasy oszczędnościowo – kredytowej, z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tym że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poręczenie kasy jest zawsze poręczeniem pieniężnym, 2.3.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gwarancjach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bankowych, 2.4.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gwarancjach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ubezpieczeniowych, 2.5.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poręczeniach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udzielanych przez podmioty, o których mowa w art. 6b ust. 5 pkt. 2 ustawy z dnia 9 listopada 2000r. o utworzeniu Polskiej Agencji Rozwoju Przedsiębiorczości (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Dz. U.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2018 r. poz. 110 z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>. zm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.). 3. Wadium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wnoszone w pieniądzu winno wpłynąć na konto Zamawiającego przed upływem terminu składania ofert. 4. Wadium w formie pieniężnej należy wnieść przelewem na rachunek bankowy Zamawiającego: nr 38 9147 0009 0000 7272 2000 0005 z dopiskiem: „wadium dotyczące przetargu nr IT-2710.16.2020"; Kserokopię dowodu wpłaty należy dołączyć do oferty. 5. W przypadku wadium wnoszonego w pieniądzu, jako termin wniesienia wadium przyjęty zostaje termin uznania kwoty na rachunku Zamawiającego. 6. Jeśli wadium zostało wniesione w innej formie niż w pieniądzu to do oferty należy załączyć kserokopię poświadczoną za zgodność z oryginałem, natomiast oryginał należy załączyć do oferty w sposób uniemożliwiający jego zaginięcie, pozwalając jednak na jego zwrot bez dekompletowania oferty – oryginał może być na trwałe zespolony z ofertą. W przypadku niezastosowania się do powyższego zwrot oryginału będzie niemożliwy. 7. W przypadku składania przez Wykonawcę wadium w formie poręczenia lub gwarancji, dokumenty te powinny być sporządzone zgodnie z obowiązującym prawem i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zawierać co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najmniej: 7.1.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nazwę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dającego zlecenie (Wykonawcy), beneficjenta poręczenia/gwarancji (Zamawiającego), poręczyciela/gwaranta oraz wskazanie ich siedziby; 7.2.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określenie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wierzytelności, która ma być zabezpieczona poręczeniem, gwarancją, 7.3.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kwotę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wadium, 7.4.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termin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ważności poręczenia/gwarancji – nie krótszy niż termin związania ofertą, 7.5. zobowiązanie poręczyciela/gwaranta do zapłacenia kwoty wadium bezwarunkowo na pierwsze pisemne żądanie Zamawiającego w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sytuacji jeśli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Wykonawca: 7.5.1. W odpowiedzi na wezwanie, o którym mowa w art. 26 ust. 3 i 3a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oświadczenia, o których mowa w art. 25a ust. 1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pełnomocnictw lub nie wyraził zgody na poprawienie omyłki, o której mowa w art. 87 ust. 2 pkt. 3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, co spowodowało brak możliwości wybrania oferty złożonej przez Wykonawcę, jako najkorzystniejszej. 7.5.2.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którego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oferta została wybrana: 7.5.2.1.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odmówił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podpisania umowy w sprawie zamówienia publicznego na warunkach określonych w ofercie; 7.5.2.2.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wniósł wymaganego zabezpieczenia należytego wykonania umowy; 7.6.2.3.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zawarcie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umowy w sprawie zamówienia publicznego stało się niemożliwe z przyczyn leżących po stronie Wykonawcy. 8. W przypadku składania przez Wykonawcę wadium w formie poręczenia lub gwarancji, Zamawiający nie uzna dokumentów, które nie spełniają wymagania, o których mowa w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pkt. 9.7 .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SIWZ. 9. Zamawiający zatrzyma wadium, lub dokona jego zwrotu na zasadach określonych w art. 46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. 10. Zamawiający odrzuci ofertę Wykonawcy, który nie wniósł wadium lub wadium zostało wniesione w sposób nieprawidłowy na podstawie art. 89 ust 1 pkt. 7b ustawy </w:t>
      </w:r>
      <w:proofErr w:type="spell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udzielania zaliczek: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oferty wariantowej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Liczba wykonawców  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Przewidywana minimalna liczba wykonawców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Maksymalna liczba wykonawców  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Kryteria selekcji wykonawców: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Umowa ramowa będzie zawarta: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Przewidziana maksymalna liczba uczestników umowy ramowej: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obejmuje ustanowienie dynamicznego systemu zakupów: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IV.1.8) Aukcja elektroniczna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ograniczenia co</w:t>
      </w:r>
      <w:proofErr w:type="gram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przedstawionych wartości, wynikające z opisu przedmiotu zamówienia: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przebiegu aukcji elektronicznej: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połączeń: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Czas trwania: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Warunki zamknięcia aukcji elektronicznej: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IV.2) KRYTERIA OCENY OFERT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953"/>
      </w:tblGrid>
      <w:tr w:rsidR="00875695" w:rsidRPr="00875695" w:rsidTr="0087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875695" w:rsidRPr="00875695" w:rsidTr="0087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proofErr w:type="gramEnd"/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875695" w:rsidRPr="00875695" w:rsidTr="0087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</w:t>
            </w:r>
            <w:proofErr w:type="gramEnd"/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695" w:rsidRPr="00875695" w:rsidRDefault="00875695" w:rsidP="00875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Minimalne wymagania, które muszą spełniać wszystkie oferty: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Wstępny harmonogram postępowania: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dialogu: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Informacje dodatkowe: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Czas trwania: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godzina: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otwarcia licytacji elektronicznej: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Termin i warunki zamknięcia licytacji elektronicznej: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875695" w:rsidRPr="00875695" w:rsidRDefault="00875695" w:rsidP="008756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ZMIANA UMOWY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podstawie której</w:t>
      </w:r>
      <w:proofErr w:type="gramEnd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dokonano wyboru wykonawcy: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Istotne postanowienia umowy zawarte zostały w Załączniku nr 9 do niniejszej SIWZ.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IV.6.1) Sposób udostępniania informacji o charakterze </w:t>
      </w:r>
      <w:proofErr w:type="gramStart"/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poufnym </w:t>
      </w:r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</w:t>
      </w:r>
      <w:proofErr w:type="gramEnd"/>
      <w:r w:rsidRPr="0087569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dotyczy):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Środki służące ochronie informacji o charakterze poufnym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>Data: 2020-08-06, godzina</w:t>
      </w:r>
      <w:proofErr w:type="gramStart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: 12:00,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>Skrócenie</w:t>
      </w:r>
      <w:proofErr w:type="gramEnd"/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&gt; polski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do: okres w dniach: 30 (od ostatecznego terminu składania ofert)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8756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756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 Informacje dodatkowe: ---.</w:t>
      </w:r>
    </w:p>
    <w:p w:rsidR="00875695" w:rsidRPr="00875695" w:rsidRDefault="00875695" w:rsidP="00284F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D6083" w:rsidRPr="00875695" w:rsidRDefault="005D6083" w:rsidP="00656413">
      <w:pPr>
        <w:rPr>
          <w:rFonts w:ascii="Arial" w:hAnsi="Arial" w:cs="Arial"/>
          <w:sz w:val="20"/>
          <w:szCs w:val="20"/>
        </w:rPr>
      </w:pPr>
    </w:p>
    <w:sectPr w:rsidR="005D6083" w:rsidRPr="00875695" w:rsidSect="00FD109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BA5"/>
    <w:multiLevelType w:val="multilevel"/>
    <w:tmpl w:val="9A3E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312C9"/>
    <w:multiLevelType w:val="multilevel"/>
    <w:tmpl w:val="CB8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56243"/>
    <w:multiLevelType w:val="multilevel"/>
    <w:tmpl w:val="BE2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7575B"/>
    <w:multiLevelType w:val="multilevel"/>
    <w:tmpl w:val="F81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5331B7"/>
    <w:multiLevelType w:val="multilevel"/>
    <w:tmpl w:val="C73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C2EC7"/>
    <w:multiLevelType w:val="multilevel"/>
    <w:tmpl w:val="835E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07374"/>
    <w:multiLevelType w:val="multilevel"/>
    <w:tmpl w:val="DDB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F71A73"/>
    <w:multiLevelType w:val="multilevel"/>
    <w:tmpl w:val="DD1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84C6F"/>
    <w:multiLevelType w:val="multilevel"/>
    <w:tmpl w:val="EC0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E7BC4"/>
    <w:multiLevelType w:val="multilevel"/>
    <w:tmpl w:val="D03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2"/>
    <w:rsid w:val="000F2E7B"/>
    <w:rsid w:val="00284FF6"/>
    <w:rsid w:val="005C668E"/>
    <w:rsid w:val="005D6083"/>
    <w:rsid w:val="00656413"/>
    <w:rsid w:val="006F5777"/>
    <w:rsid w:val="00875695"/>
    <w:rsid w:val="009875FC"/>
    <w:rsid w:val="00A42863"/>
    <w:rsid w:val="00EC4752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4386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8</cp:revision>
  <dcterms:created xsi:type="dcterms:W3CDTF">2019-05-06T11:26:00Z</dcterms:created>
  <dcterms:modified xsi:type="dcterms:W3CDTF">2020-07-27T11:19:00Z</dcterms:modified>
</cp:coreProperties>
</file>